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38" w:lineRule="exact"/>
        <w:ind w:left="0" w:leftChars="0" w:right="1224" w:firstLine="0" w:firstLineChars="0"/>
        <w:jc w:val="center"/>
      </w:pPr>
      <w:bookmarkStart w:id="0" w:name="_GoBack"/>
      <w:r>
        <w:t>张雯简介</w:t>
      </w:r>
      <w:bookmarkEnd w:id="0"/>
    </w:p>
    <w:p>
      <w:pPr>
        <w:pStyle w:val="3"/>
        <w:spacing w:before="254"/>
        <w:ind w:left="114" w:firstLine="643"/>
      </w:pPr>
      <w:r>
        <w:rPr>
          <w:rFonts w:hint="eastAsia" w:ascii="Microsoft JhengHei" w:eastAsia="Microsoft JhengHei"/>
          <w:b/>
        </w:rPr>
        <w:t>张雯</w:t>
      </w:r>
      <w:r>
        <w:t>，淄博佳和专利代理事务所所长，专利代理师，中华全</w:t>
      </w:r>
    </w:p>
    <w:p>
      <w:pPr>
        <w:pStyle w:val="3"/>
        <w:spacing w:before="47" w:line="309" w:lineRule="auto"/>
        <w:ind w:left="114" w:right="274"/>
        <w:jc w:val="both"/>
      </w:pPr>
      <w:r>
        <w:t>国专利代理人协会推荐诉讼代理人，山东省专利代理行业协会理事，原企业知识产权体系标准国家审核员，山东理工大学创新创业导师。机械设计制造及其自动化专业工学学士，材料加工工程专业工学硕士，毕业于山东理工大学。</w:t>
      </w:r>
    </w:p>
    <w:p>
      <w:pPr>
        <w:pStyle w:val="3"/>
        <w:spacing w:before="4" w:line="309" w:lineRule="auto"/>
        <w:ind w:left="114" w:right="108" w:firstLine="640"/>
      </w:pPr>
      <w:r>
        <w:rPr>
          <w:spacing w:val="-41"/>
        </w:rPr>
        <w:t xml:space="preserve">自 </w:t>
      </w:r>
      <w:r>
        <w:rPr>
          <w:rFonts w:ascii="Times New Roman" w:eastAsia="Times New Roman"/>
        </w:rPr>
        <w:t>2009</w:t>
      </w:r>
      <w:r>
        <w:rPr>
          <w:spacing w:val="-7"/>
        </w:rPr>
        <w:t>年从事专利代理工作以来，在专利申请、复审</w:t>
      </w:r>
      <w:r>
        <w:rPr>
          <w:rFonts w:ascii="Times New Roman" w:eastAsia="Times New Roman"/>
          <w:spacing w:val="-3"/>
        </w:rPr>
        <w:t>/</w:t>
      </w:r>
      <w:r>
        <w:rPr>
          <w:spacing w:val="-4"/>
        </w:rPr>
        <w:t>无效、</w:t>
      </w:r>
      <w:r>
        <w:t>侵权诉讼等专利案件的代理方面具有丰富的理论与实践经验。擅长企业、高校及科研机构的专利保护、专利布局、专利预警、侵权风险规避等工作，在专利战略研究、侵权预警分析方面积累了一定经验，经常受邀为企业和院校进行专利开发、专利保护和专利策略方面的培训，帮助企业、院校等创新主体宣贯知识产权法律知识。目前担任中国（淄博）知识产权维权援助中心维权援助专家库成员，山东省知识产权保护重点联系机制重点企业联络组成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40B2A"/>
    <w:rsid w:val="4804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88" w:lineRule="exact"/>
      <w:ind w:left="757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2020-04-23T10:41:00Z</dcterms:created>
  <dc:creator>哈哈哈哈哈</dc:creator>
  <cp:lastModifiedBy>哈哈哈哈哈</cp:lastModifiedBy>
  <dcterms:modified xsi:type="dcterms:W3CDTF">2020-04-23T10:42:54Z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