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/>
        <w:ind w:left="109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2"/>
        <w:spacing w:before="7"/>
        <w:rPr>
          <w:rFonts w:ascii="黑体"/>
          <w:sz w:val="23"/>
        </w:rPr>
      </w:pPr>
    </w:p>
    <w:p>
      <w:pPr>
        <w:spacing w:before="52"/>
        <w:ind w:left="1003" w:right="1126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何旭教授简介</w:t>
      </w:r>
    </w:p>
    <w:p>
      <w:pPr>
        <w:pStyle w:val="2"/>
        <w:spacing w:before="2"/>
        <w:rPr>
          <w:rFonts w:ascii="宋体"/>
          <w:sz w:val="35"/>
        </w:rPr>
      </w:pPr>
    </w:p>
    <w:p>
      <w:pPr>
        <w:pStyle w:val="2"/>
        <w:spacing w:line="328" w:lineRule="auto"/>
        <w:ind w:left="109" w:right="226" w:firstLine="640"/>
        <w:jc w:val="both"/>
      </w:pPr>
      <w:r>
        <w:t>何旭 教授，研究生导师，他是教育学、认知心理学、管理</w:t>
      </w:r>
      <w:r>
        <w:rPr>
          <w:spacing w:val="-12"/>
        </w:rPr>
        <w:t>学、脑神经科学的综合研究者，目前致力于创新教育及专创融合</w:t>
      </w:r>
      <w:r>
        <w:rPr>
          <w:spacing w:val="-13"/>
        </w:rPr>
        <w:t>的研究，尤其是聚焦于如何通过创</w:t>
      </w:r>
      <w:bookmarkStart w:id="0" w:name="_GoBack"/>
      <w:bookmarkEnd w:id="0"/>
      <w:r>
        <w:rPr>
          <w:spacing w:val="-13"/>
        </w:rPr>
        <w:t>造性的教学方法、高级思维教</w:t>
      </w:r>
      <w:r>
        <w:rPr>
          <w:spacing w:val="-14"/>
        </w:rPr>
        <w:t>学内容、教学信息技术的深度关联设计，帮助教师快速掌握双创课程教学和专创融合实现。</w:t>
      </w:r>
    </w:p>
    <w:p>
      <w:pPr>
        <w:pStyle w:val="2"/>
        <w:spacing w:line="328" w:lineRule="auto"/>
        <w:ind w:left="109" w:right="116" w:firstLine="640"/>
      </w:pPr>
      <w:r>
        <w:rPr>
          <w:spacing w:val="-1"/>
        </w:rPr>
        <w:t xml:space="preserve">他有丰富的创新创业项目指导经验，指导过多支创业团队， </w:t>
      </w:r>
      <w:r>
        <w:rPr>
          <w:spacing w:val="-5"/>
        </w:rPr>
        <w:t>在国内高校开展过多次创新创业及专创融合的讲座，以及企业创</w:t>
      </w:r>
      <w:r>
        <w:rPr>
          <w:spacing w:val="-19"/>
        </w:rPr>
        <w:t>新咨询和培训，作为《创新思维训练》</w:t>
      </w:r>
      <w:r>
        <w:rPr>
          <w:spacing w:val="-21"/>
        </w:rPr>
        <w:t>、《创业思维》等双创课程</w:t>
      </w:r>
      <w:r>
        <w:rPr>
          <w:spacing w:val="-15"/>
        </w:rPr>
        <w:t>的主创，获得过国家级教学成果二等奖一项、省级教学成果特等</w:t>
      </w:r>
      <w:r>
        <w:rPr>
          <w:spacing w:val="-16"/>
        </w:rPr>
        <w:t xml:space="preserve">奖一项，省级教学成果二等奖一项，省级教学成果三等奖一项， </w:t>
      </w:r>
      <w:r>
        <w:t>受企业及政府、高校培训委托方的多次好评。</w:t>
      </w:r>
    </w:p>
    <w:p/>
    <w:sectPr>
      <w:pgSz w:w="11910" w:h="16840"/>
      <w:pgMar w:top="1480" w:right="124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0BA1"/>
    <w:rsid w:val="449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2020-07-26T12:06:00Z</dcterms:created>
  <dc:creator>浅汐</dc:creator>
  <cp:lastModifiedBy>浅汐</cp:lastModifiedBy>
  <dcterms:modified xsi:type="dcterms:W3CDTF">2020-07-26T12:06:38Z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